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34" w:rsidRPr="005E6E34" w:rsidRDefault="005E6E34" w:rsidP="005E6E34">
      <w:pPr>
        <w:rPr>
          <w:rFonts w:cs="Calibri"/>
          <w:color w:val="000000" w:themeColor="text1"/>
          <w:szCs w:val="22"/>
        </w:rPr>
      </w:pPr>
    </w:p>
    <w:p w:rsidR="005E6E34" w:rsidRPr="005E6E34" w:rsidRDefault="005E6E34" w:rsidP="005E6E34">
      <w:pPr>
        <w:rPr>
          <w:b/>
          <w:color w:val="000000" w:themeColor="text1"/>
          <w:szCs w:val="22"/>
        </w:rPr>
      </w:pPr>
      <w:r w:rsidRPr="005E6E34">
        <w:rPr>
          <w:b/>
          <w:color w:val="000000" w:themeColor="text1"/>
          <w:szCs w:val="22"/>
        </w:rPr>
        <w:t xml:space="preserve">Förbundsstyrelsens förslag: </w:t>
      </w:r>
    </w:p>
    <w:p w:rsidR="005E6E34" w:rsidRPr="005E6E34" w:rsidRDefault="005E6E34" w:rsidP="005E6E34">
      <w:pPr>
        <w:rPr>
          <w:b/>
          <w:color w:val="000000" w:themeColor="text1"/>
          <w:szCs w:val="22"/>
        </w:rPr>
      </w:pPr>
    </w:p>
    <w:p w:rsidR="005E6E34" w:rsidRPr="005E6E34" w:rsidRDefault="005E6E34" w:rsidP="005E6E34">
      <w:pPr>
        <w:rPr>
          <w:b/>
          <w:color w:val="000000" w:themeColor="text1"/>
          <w:szCs w:val="22"/>
        </w:rPr>
      </w:pPr>
      <w:r w:rsidRPr="005E6E34">
        <w:rPr>
          <w:b/>
          <w:color w:val="000000" w:themeColor="text1"/>
          <w:szCs w:val="22"/>
        </w:rPr>
        <w:t xml:space="preserve">Förändringar av svensk friidrotts tävlingssystem </w:t>
      </w:r>
    </w:p>
    <w:p w:rsidR="005E6E34" w:rsidRPr="005E6E34" w:rsidRDefault="005E6E34" w:rsidP="005E6E34">
      <w:pPr>
        <w:rPr>
          <w:color w:val="000000" w:themeColor="text1"/>
          <w:szCs w:val="22"/>
        </w:rPr>
      </w:pPr>
    </w:p>
    <w:p w:rsidR="005E6E34" w:rsidRPr="005E6E34" w:rsidRDefault="005E6E34" w:rsidP="005E6E34">
      <w:pPr>
        <w:pBdr>
          <w:top w:val="single" w:sz="4" w:space="1" w:color="auto"/>
          <w:left w:val="single" w:sz="4" w:space="4" w:color="auto"/>
          <w:bottom w:val="single" w:sz="4" w:space="1" w:color="auto"/>
          <w:right w:val="single" w:sz="4" w:space="4" w:color="auto"/>
        </w:pBdr>
        <w:rPr>
          <w:color w:val="000000" w:themeColor="text1"/>
          <w:szCs w:val="22"/>
        </w:rPr>
      </w:pPr>
      <w:r w:rsidRPr="005E6E34">
        <w:rPr>
          <w:b/>
          <w:color w:val="000000" w:themeColor="text1"/>
          <w:szCs w:val="22"/>
        </w:rPr>
        <w:t>Förslag:</w:t>
      </w:r>
      <w:r w:rsidRPr="005E6E34">
        <w:rPr>
          <w:b/>
          <w:color w:val="000000" w:themeColor="text1"/>
          <w:szCs w:val="22"/>
        </w:rPr>
        <w:br/>
      </w:r>
      <w:r w:rsidRPr="005E6E34">
        <w:rPr>
          <w:color w:val="000000" w:themeColor="text1"/>
          <w:szCs w:val="22"/>
        </w:rPr>
        <w:br/>
        <w:t>Förbundsstyrelsen (FS) föreslår:</w:t>
      </w:r>
    </w:p>
    <w:p w:rsidR="005E6E34" w:rsidRPr="005E6E34" w:rsidRDefault="005E6E34" w:rsidP="005E6E34">
      <w:pPr>
        <w:pBdr>
          <w:top w:val="single" w:sz="4" w:space="1" w:color="auto"/>
          <w:left w:val="single" w:sz="4" w:space="4" w:color="auto"/>
          <w:bottom w:val="single" w:sz="4" w:space="1" w:color="auto"/>
          <w:right w:val="single" w:sz="4" w:space="4" w:color="auto"/>
        </w:pBdr>
        <w:rPr>
          <w:color w:val="000000" w:themeColor="text1"/>
          <w:szCs w:val="22"/>
        </w:rPr>
      </w:pPr>
      <w:r w:rsidRPr="005E6E34">
        <w:rPr>
          <w:b/>
          <w:color w:val="000000" w:themeColor="text1"/>
          <w:szCs w:val="22"/>
        </w:rPr>
        <w:t>att</w:t>
      </w:r>
      <w:r w:rsidRPr="005E6E34">
        <w:rPr>
          <w:color w:val="000000" w:themeColor="text1"/>
          <w:szCs w:val="22"/>
        </w:rPr>
        <w:t xml:space="preserve"> införa nya grenpremisser för ungdomar enligt nedanstående förslag</w:t>
      </w:r>
    </w:p>
    <w:p w:rsidR="005E6E34" w:rsidRPr="005E6E34" w:rsidRDefault="005E6E34" w:rsidP="005E6E34">
      <w:pPr>
        <w:pBdr>
          <w:top w:val="single" w:sz="4" w:space="1" w:color="auto"/>
          <w:left w:val="single" w:sz="4" w:space="4" w:color="auto"/>
          <w:bottom w:val="single" w:sz="4" w:space="1" w:color="auto"/>
          <w:right w:val="single" w:sz="4" w:space="4" w:color="auto"/>
        </w:pBdr>
        <w:rPr>
          <w:color w:val="000000" w:themeColor="text1"/>
          <w:szCs w:val="22"/>
        </w:rPr>
      </w:pPr>
      <w:r w:rsidRPr="005E6E34">
        <w:rPr>
          <w:b/>
          <w:color w:val="000000" w:themeColor="text1"/>
          <w:szCs w:val="22"/>
        </w:rPr>
        <w:t>att</w:t>
      </w:r>
      <w:r w:rsidRPr="005E6E34">
        <w:rPr>
          <w:color w:val="000000" w:themeColor="text1"/>
          <w:szCs w:val="22"/>
        </w:rPr>
        <w:t xml:space="preserve"> införa nytt gren/dagsprogram vid SM-JSM-USM-VSM terräng enligt nedanstående förslag</w:t>
      </w:r>
    </w:p>
    <w:p w:rsidR="005E6E34" w:rsidRPr="005E6E34" w:rsidRDefault="005E6E34" w:rsidP="005E6E34">
      <w:pPr>
        <w:pBdr>
          <w:top w:val="single" w:sz="4" w:space="1" w:color="auto"/>
          <w:left w:val="single" w:sz="4" w:space="4" w:color="auto"/>
          <w:bottom w:val="single" w:sz="4" w:space="1" w:color="auto"/>
          <w:right w:val="single" w:sz="4" w:space="4" w:color="auto"/>
        </w:pBdr>
        <w:rPr>
          <w:color w:val="000000" w:themeColor="text1"/>
          <w:szCs w:val="22"/>
        </w:rPr>
      </w:pPr>
      <w:r w:rsidRPr="005E6E34">
        <w:rPr>
          <w:b/>
          <w:color w:val="000000" w:themeColor="text1"/>
          <w:szCs w:val="22"/>
        </w:rPr>
        <w:t>att</w:t>
      </w:r>
      <w:r w:rsidRPr="005E6E34">
        <w:rPr>
          <w:color w:val="000000" w:themeColor="text1"/>
          <w:szCs w:val="22"/>
        </w:rPr>
        <w:t xml:space="preserve"> införa 3x400 meter för M/K22 istället för 4x400 </w:t>
      </w:r>
      <w:proofErr w:type="spellStart"/>
      <w:r w:rsidRPr="005E6E34">
        <w:rPr>
          <w:color w:val="000000" w:themeColor="text1"/>
          <w:szCs w:val="22"/>
        </w:rPr>
        <w:t>meteroch</w:t>
      </w:r>
      <w:proofErr w:type="spellEnd"/>
      <w:r w:rsidRPr="005E6E34">
        <w:rPr>
          <w:color w:val="000000" w:themeColor="text1"/>
          <w:szCs w:val="22"/>
        </w:rPr>
        <w:t xml:space="preserve"> stafett 1000 meter (</w:t>
      </w:r>
      <w:proofErr w:type="gramStart"/>
      <w:r w:rsidRPr="005E6E34">
        <w:rPr>
          <w:color w:val="000000" w:themeColor="text1"/>
          <w:szCs w:val="22"/>
        </w:rPr>
        <w:t>s k</w:t>
      </w:r>
      <w:proofErr w:type="gramEnd"/>
      <w:r w:rsidRPr="005E6E34">
        <w:rPr>
          <w:color w:val="000000" w:themeColor="text1"/>
          <w:szCs w:val="22"/>
        </w:rPr>
        <w:t xml:space="preserve"> Svensk stafett) istället för 4x400 meter för P19</w:t>
      </w:r>
    </w:p>
    <w:p w:rsidR="005E6E34" w:rsidRPr="005E6E34" w:rsidRDefault="005E6E34" w:rsidP="005E6E34">
      <w:pPr>
        <w:pBdr>
          <w:top w:val="single" w:sz="4" w:space="1" w:color="auto"/>
          <w:left w:val="single" w:sz="4" w:space="4" w:color="auto"/>
          <w:bottom w:val="single" w:sz="4" w:space="1" w:color="auto"/>
          <w:right w:val="single" w:sz="4" w:space="4" w:color="auto"/>
        </w:pBdr>
        <w:rPr>
          <w:color w:val="000000" w:themeColor="text1"/>
          <w:szCs w:val="22"/>
        </w:rPr>
      </w:pPr>
      <w:r w:rsidRPr="005E6E34">
        <w:rPr>
          <w:b/>
          <w:color w:val="000000" w:themeColor="text1"/>
          <w:szCs w:val="22"/>
        </w:rPr>
        <w:t xml:space="preserve">att </w:t>
      </w:r>
      <w:r w:rsidRPr="005E6E34">
        <w:rPr>
          <w:color w:val="000000" w:themeColor="text1"/>
          <w:szCs w:val="22"/>
        </w:rPr>
        <w:t xml:space="preserve">lag-USM blir en ren 16-17 årstävling istället för att idag vara en </w:t>
      </w:r>
      <w:proofErr w:type="gramStart"/>
      <w:r w:rsidRPr="005E6E34">
        <w:rPr>
          <w:color w:val="000000" w:themeColor="text1"/>
          <w:szCs w:val="22"/>
        </w:rPr>
        <w:t>15-17</w:t>
      </w:r>
      <w:proofErr w:type="gramEnd"/>
      <w:r w:rsidRPr="005E6E34">
        <w:rPr>
          <w:color w:val="000000" w:themeColor="text1"/>
          <w:szCs w:val="22"/>
        </w:rPr>
        <w:t>-årstävling</w:t>
      </w:r>
    </w:p>
    <w:p w:rsidR="005E6E34" w:rsidRPr="005E6E34" w:rsidRDefault="005E6E34" w:rsidP="005E6E34">
      <w:pPr>
        <w:pBdr>
          <w:top w:val="single" w:sz="4" w:space="1" w:color="auto"/>
          <w:left w:val="single" w:sz="4" w:space="4" w:color="auto"/>
          <w:bottom w:val="single" w:sz="4" w:space="1" w:color="auto"/>
          <w:right w:val="single" w:sz="4" w:space="4" w:color="auto"/>
        </w:pBdr>
        <w:rPr>
          <w:color w:val="000000" w:themeColor="text1"/>
          <w:szCs w:val="22"/>
        </w:rPr>
      </w:pPr>
      <w:r w:rsidRPr="005E6E34">
        <w:rPr>
          <w:b/>
          <w:color w:val="000000" w:themeColor="text1"/>
          <w:szCs w:val="22"/>
        </w:rPr>
        <w:t>att</w:t>
      </w:r>
      <w:r w:rsidRPr="005E6E34">
        <w:rPr>
          <w:color w:val="000000" w:themeColor="text1"/>
          <w:szCs w:val="22"/>
        </w:rPr>
        <w:t xml:space="preserve"> förslaget om nya grenpremisser införs från och med säsongen 2014 och att övriga förslag gäller </w:t>
      </w:r>
      <w:proofErr w:type="spellStart"/>
      <w:proofErr w:type="gramStart"/>
      <w:r w:rsidRPr="005E6E34">
        <w:rPr>
          <w:color w:val="000000" w:themeColor="text1"/>
          <w:szCs w:val="22"/>
        </w:rPr>
        <w:t>fr</w:t>
      </w:r>
      <w:proofErr w:type="spellEnd"/>
      <w:r w:rsidRPr="005E6E34">
        <w:rPr>
          <w:color w:val="000000" w:themeColor="text1"/>
          <w:szCs w:val="22"/>
        </w:rPr>
        <w:t xml:space="preserve"> o m</w:t>
      </w:r>
      <w:proofErr w:type="gramEnd"/>
      <w:r w:rsidRPr="005E6E34">
        <w:rPr>
          <w:color w:val="000000" w:themeColor="text1"/>
          <w:szCs w:val="22"/>
        </w:rPr>
        <w:t xml:space="preserve"> utomhussäsongen 2013.</w:t>
      </w:r>
    </w:p>
    <w:p w:rsidR="005E6E34" w:rsidRPr="005E6E34" w:rsidRDefault="005E6E34" w:rsidP="005E6E34">
      <w:pPr>
        <w:rPr>
          <w:b/>
          <w:color w:val="000000" w:themeColor="text1"/>
          <w:szCs w:val="22"/>
        </w:rPr>
      </w:pPr>
    </w:p>
    <w:p w:rsidR="005E6E34" w:rsidRPr="005E6E34" w:rsidRDefault="005E6E34" w:rsidP="005E6E34">
      <w:pPr>
        <w:rPr>
          <w:b/>
          <w:color w:val="000000" w:themeColor="text1"/>
          <w:szCs w:val="22"/>
        </w:rPr>
      </w:pPr>
      <w:r w:rsidRPr="005E6E34">
        <w:rPr>
          <w:b/>
          <w:color w:val="000000" w:themeColor="text1"/>
          <w:szCs w:val="22"/>
        </w:rPr>
        <w:t>Bakgrund</w:t>
      </w:r>
    </w:p>
    <w:p w:rsidR="005E6E34" w:rsidRPr="005E6E34" w:rsidRDefault="005E6E34" w:rsidP="005E6E34">
      <w:pPr>
        <w:rPr>
          <w:szCs w:val="22"/>
        </w:rPr>
      </w:pPr>
      <w:r w:rsidRPr="005E6E34">
        <w:rPr>
          <w:color w:val="000000" w:themeColor="text1"/>
          <w:szCs w:val="22"/>
        </w:rPr>
        <w:t>Vid förbundsårsmötet 2012 beslutades att ”</w:t>
      </w:r>
      <w:r w:rsidRPr="005E6E34">
        <w:rPr>
          <w:szCs w:val="22"/>
        </w:rPr>
        <w:t xml:space="preserve"> förbundsårsmötet (FM) uppdrar åt FS att utvärdera och undersöka ungdomarnas och juniorernas tävlingsprogram på nationell nivå. FS ska återkoma till FM 2013 med ett färdigt och väl förankrat förslag.”</w:t>
      </w:r>
    </w:p>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r w:rsidRPr="005E6E34">
        <w:rPr>
          <w:color w:val="000000" w:themeColor="text1"/>
          <w:szCs w:val="22"/>
        </w:rPr>
        <w:t xml:space="preserve">Under hösten 2012 och inledningen av 2013 har en arbetsgrupp arbetat enligt det uppdraget, </w:t>
      </w:r>
      <w:proofErr w:type="gramStart"/>
      <w:r w:rsidRPr="005E6E34">
        <w:rPr>
          <w:color w:val="000000" w:themeColor="text1"/>
          <w:szCs w:val="22"/>
        </w:rPr>
        <w:t>men  har</w:t>
      </w:r>
      <w:proofErr w:type="gramEnd"/>
      <w:r w:rsidRPr="005E6E34">
        <w:rPr>
          <w:color w:val="000000" w:themeColor="text1"/>
          <w:szCs w:val="22"/>
        </w:rPr>
        <w:t xml:space="preserve"> också diskuterat utveckling och framtidens friidrott i ett bredare perspektiv. Tävlingsutbudet både nationellt och internationellt har diskuterats och diskussionerna ledde fram </w:t>
      </w:r>
      <w:proofErr w:type="gramStart"/>
      <w:r w:rsidRPr="005E6E34">
        <w:rPr>
          <w:color w:val="000000" w:themeColor="text1"/>
          <w:szCs w:val="22"/>
        </w:rPr>
        <w:t>till  en</w:t>
      </w:r>
      <w:proofErr w:type="gramEnd"/>
      <w:r w:rsidRPr="005E6E34">
        <w:rPr>
          <w:color w:val="000000" w:themeColor="text1"/>
          <w:szCs w:val="22"/>
        </w:rPr>
        <w:t xml:space="preserve"> remiss som gick ut strax innan julen 2012 och ställdes direkt till 135 ledare, tränare och andra personer inom den svenska friidrottsrörelsen, dessutom gjordes remissen tillgänglig på friidrott.se vilket fick till följd att vi fick in över 100 svar. Arbetsgruppen presenterade därefter en rapport för tävlingskommittén som </w:t>
      </w:r>
      <w:proofErr w:type="gramStart"/>
      <w:r w:rsidRPr="005E6E34">
        <w:rPr>
          <w:color w:val="000000" w:themeColor="text1"/>
          <w:szCs w:val="22"/>
        </w:rPr>
        <w:t>utmynnade  i</w:t>
      </w:r>
      <w:proofErr w:type="gramEnd"/>
      <w:r w:rsidRPr="005E6E34">
        <w:rPr>
          <w:color w:val="000000" w:themeColor="text1"/>
          <w:szCs w:val="22"/>
        </w:rPr>
        <w:t xml:space="preserve"> att Förbundsstyrelsen (FS) lämnar  följande förslag till förändringar i tävlingssystemet.</w:t>
      </w:r>
    </w:p>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p>
    <w:p w:rsidR="005E6E34" w:rsidRPr="005E6E34" w:rsidRDefault="005E6E34" w:rsidP="005E6E34">
      <w:pPr>
        <w:rPr>
          <w:b/>
          <w:color w:val="000000" w:themeColor="text1"/>
          <w:szCs w:val="22"/>
        </w:rPr>
      </w:pPr>
      <w:r w:rsidRPr="005E6E34">
        <w:rPr>
          <w:b/>
          <w:color w:val="000000" w:themeColor="text1"/>
          <w:szCs w:val="22"/>
        </w:rPr>
        <w:t>Nya grenpremisser för ungdomar</w:t>
      </w:r>
    </w:p>
    <w:p w:rsidR="005E6E34" w:rsidRPr="005E6E34" w:rsidRDefault="005E6E34" w:rsidP="005E6E34">
      <w:pPr>
        <w:rPr>
          <w:color w:val="000000" w:themeColor="text1"/>
          <w:szCs w:val="22"/>
        </w:rPr>
      </w:pPr>
      <w:r w:rsidRPr="005E6E34">
        <w:rPr>
          <w:color w:val="000000" w:themeColor="text1"/>
          <w:szCs w:val="22"/>
        </w:rPr>
        <w:t>2002 infördes nya åldersklasser, detta efter ett gediget arbete och det mesta har nu fungerat bra i tio års tid. Några saker har vi nu efter erfarenheten under dessa år valt att föreslå en ändring på. Nedan finns dagens regler och FS förslag:</w:t>
      </w:r>
    </w:p>
    <w:p w:rsidR="005E6E34" w:rsidRPr="005E6E34" w:rsidRDefault="005E6E34" w:rsidP="005E6E34">
      <w:pPr>
        <w:autoSpaceDE w:val="0"/>
        <w:autoSpaceDN w:val="0"/>
        <w:adjustRightInd w:val="0"/>
        <w:rPr>
          <w:rFonts w:eastAsiaTheme="minorHAnsi"/>
          <w:color w:val="000000" w:themeColor="text1"/>
          <w:szCs w:val="22"/>
          <w:lang w:eastAsia="en-US"/>
        </w:rPr>
      </w:pPr>
    </w:p>
    <w:tbl>
      <w:tblPr>
        <w:tblStyle w:val="Ljusskuggning"/>
        <w:tblW w:w="0" w:type="auto"/>
        <w:tblLook w:val="04A0" w:firstRow="1" w:lastRow="0" w:firstColumn="1" w:lastColumn="0" w:noHBand="0" w:noVBand="1"/>
      </w:tblPr>
      <w:tblGrid>
        <w:gridCol w:w="2093"/>
        <w:gridCol w:w="3544"/>
      </w:tblGrid>
      <w:tr w:rsidR="005E6E34" w:rsidRPr="005E6E34" w:rsidTr="002B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color w:val="000000" w:themeColor="text1"/>
              </w:rPr>
            </w:pPr>
            <w:r w:rsidRPr="005E6E34">
              <w:rPr>
                <w:rFonts w:eastAsiaTheme="minorHAnsi"/>
                <w:color w:val="000000" w:themeColor="text1"/>
                <w:lang w:eastAsia="en-US"/>
              </w:rPr>
              <w:t>Nu</w:t>
            </w:r>
          </w:p>
        </w:tc>
        <w:tc>
          <w:tcPr>
            <w:tcW w:w="3544" w:type="dxa"/>
          </w:tcPr>
          <w:p w:rsidR="005E6E34" w:rsidRPr="005E6E34" w:rsidRDefault="005E6E34" w:rsidP="002B3BE3">
            <w:pPr>
              <w:cnfStyle w:val="100000000000" w:firstRow="1"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Förslag</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color w:val="000000" w:themeColor="text1"/>
              </w:rPr>
            </w:pPr>
            <w:r w:rsidRPr="005E6E34">
              <w:rPr>
                <w:rFonts w:eastAsiaTheme="minorHAnsi"/>
                <w:i/>
                <w:color w:val="000000" w:themeColor="text1"/>
                <w:lang w:eastAsia="en-US"/>
              </w:rPr>
              <w:t>PF12/13</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b/>
                <w:color w:val="000000" w:themeColor="text1"/>
              </w:rPr>
            </w:pPr>
            <w:r w:rsidRPr="005E6E34">
              <w:rPr>
                <w:rFonts w:eastAsiaTheme="minorHAnsi"/>
                <w:b/>
                <w:i/>
                <w:color w:val="000000" w:themeColor="text1"/>
                <w:lang w:eastAsia="en-US"/>
              </w:rPr>
              <w:t>PF12/13</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b w:val="0"/>
                <w:color w:val="000000" w:themeColor="text1"/>
              </w:rPr>
            </w:pPr>
            <w:r w:rsidRPr="005E6E34">
              <w:rPr>
                <w:rFonts w:eastAsiaTheme="minorHAnsi"/>
                <w:color w:val="000000" w:themeColor="text1"/>
                <w:lang w:eastAsia="en-US"/>
              </w:rPr>
              <w:t>80m</w:t>
            </w: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60m</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b w:val="0"/>
                <w:color w:val="000000" w:themeColor="text1"/>
              </w:rPr>
            </w:pPr>
            <w:r w:rsidRPr="005E6E34">
              <w:rPr>
                <w:rFonts w:eastAsiaTheme="minorHAnsi"/>
                <w:color w:val="000000" w:themeColor="text1"/>
                <w:lang w:eastAsia="en-US"/>
              </w:rPr>
              <w:t>4x80m</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5x60m</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b w:val="0"/>
                <w:color w:val="000000" w:themeColor="text1"/>
                <w:szCs w:val="22"/>
              </w:rPr>
            </w:pPr>
          </w:p>
        </w:tc>
        <w:tc>
          <w:tcPr>
            <w:tcW w:w="3544" w:type="dxa"/>
          </w:tcPr>
          <w:p w:rsidR="005E6E34" w:rsidRPr="005E6E34" w:rsidRDefault="005E6E34" w:rsidP="002B3B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Cs w:val="22"/>
                <w:lang w:eastAsia="en-US"/>
              </w:rPr>
            </w:pPr>
            <w:r w:rsidRPr="005E6E34">
              <w:rPr>
                <w:rFonts w:eastAsiaTheme="minorHAnsi"/>
                <w:color w:val="000000" w:themeColor="text1"/>
                <w:lang w:eastAsia="en-US"/>
              </w:rPr>
              <w:t>200m häck/68.0 (flickor)/76.2(pojkar) (genomförs redan idag, 400mh-markeringar)</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b w:val="0"/>
                <w:color w:val="000000" w:themeColor="text1"/>
              </w:rPr>
            </w:pPr>
            <w:r w:rsidRPr="005E6E34">
              <w:rPr>
                <w:rFonts w:eastAsiaTheme="minorHAnsi"/>
                <w:color w:val="000000" w:themeColor="text1"/>
                <w:lang w:eastAsia="en-US"/>
              </w:rPr>
              <w:t>60mh/76.2</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rFonts w:eastAsiaTheme="minorHAnsi"/>
                <w:color w:val="000000" w:themeColor="text1"/>
                <w:lang w:eastAsia="en-US"/>
              </w:rPr>
              <w:t>60mh/68.0(flickor)/76.2(pojkar)</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b w:val="0"/>
                <w:color w:val="000000" w:themeColor="text1"/>
              </w:rPr>
            </w:pP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5E6E34" w:rsidRPr="005E6E34" w:rsidRDefault="005E6E34" w:rsidP="005E6E34">
      <w:pPr>
        <w:rPr>
          <w:color w:val="000000" w:themeColor="text1"/>
        </w:rPr>
      </w:pPr>
      <w:r w:rsidRPr="005E6E34">
        <w:rPr>
          <w:b/>
          <w:bCs/>
          <w:color w:val="000000" w:themeColor="text1"/>
        </w:rPr>
        <w:br w:type="page"/>
      </w:r>
    </w:p>
    <w:tbl>
      <w:tblPr>
        <w:tblStyle w:val="Ljusskuggning"/>
        <w:tblW w:w="0" w:type="auto"/>
        <w:tblLook w:val="04A0" w:firstRow="1" w:lastRow="0" w:firstColumn="1" w:lastColumn="0" w:noHBand="0" w:noVBand="1"/>
      </w:tblPr>
      <w:tblGrid>
        <w:gridCol w:w="2093"/>
        <w:gridCol w:w="3544"/>
      </w:tblGrid>
      <w:tr w:rsidR="005E6E34" w:rsidRPr="005E6E34" w:rsidTr="002B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color w:val="000000" w:themeColor="text1"/>
                <w:sz w:val="20"/>
                <w:szCs w:val="20"/>
                <w:lang w:eastAsia="en-US"/>
              </w:rPr>
            </w:pPr>
            <w:r w:rsidRPr="005E6E34">
              <w:rPr>
                <w:rFonts w:eastAsiaTheme="minorHAnsi"/>
                <w:color w:val="000000" w:themeColor="text1"/>
                <w:sz w:val="20"/>
                <w:szCs w:val="20"/>
                <w:lang w:eastAsia="en-US"/>
              </w:rPr>
              <w:lastRenderedPageBreak/>
              <w:t>Nu</w:t>
            </w:r>
          </w:p>
        </w:tc>
        <w:tc>
          <w:tcPr>
            <w:tcW w:w="3544" w:type="dxa"/>
          </w:tcPr>
          <w:p w:rsidR="005E6E34" w:rsidRPr="005E6E34" w:rsidRDefault="005E6E34" w:rsidP="002B3BE3">
            <w:pPr>
              <w:cnfStyle w:val="100000000000" w:firstRow="1" w:lastRow="0" w:firstColumn="0" w:lastColumn="0" w:oddVBand="0" w:evenVBand="0" w:oddHBand="0" w:evenHBand="0" w:firstRowFirstColumn="0" w:firstRowLastColumn="0" w:lastRowFirstColumn="0" w:lastRowLastColumn="0"/>
              <w:rPr>
                <w:rFonts w:eastAsiaTheme="minorHAnsi"/>
                <w:color w:val="000000" w:themeColor="text1"/>
                <w:sz w:val="20"/>
                <w:szCs w:val="20"/>
                <w:lang w:eastAsia="en-US"/>
              </w:rPr>
            </w:pPr>
            <w:r w:rsidRPr="005E6E34">
              <w:rPr>
                <w:rFonts w:eastAsiaTheme="minorHAnsi"/>
                <w:color w:val="000000" w:themeColor="text1"/>
                <w:sz w:val="20"/>
                <w:szCs w:val="20"/>
                <w:lang w:eastAsia="en-US"/>
              </w:rPr>
              <w:t>Förslag</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color w:val="000000" w:themeColor="text1"/>
              </w:rPr>
            </w:pPr>
            <w:r w:rsidRPr="005E6E34">
              <w:rPr>
                <w:rFonts w:eastAsiaTheme="minorHAnsi"/>
                <w:i/>
                <w:color w:val="000000" w:themeColor="text1"/>
                <w:lang w:eastAsia="en-US"/>
              </w:rPr>
              <w:t>PF14/15</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b/>
                <w:color w:val="000000" w:themeColor="text1"/>
              </w:rPr>
            </w:pPr>
            <w:r w:rsidRPr="005E6E34">
              <w:rPr>
                <w:rFonts w:eastAsiaTheme="minorHAnsi"/>
                <w:b/>
                <w:i/>
                <w:color w:val="000000" w:themeColor="text1"/>
                <w:lang w:eastAsia="en-US"/>
              </w:rPr>
              <w:t>PF14/15</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i/>
                <w:color w:val="000000" w:themeColor="text1"/>
                <w:szCs w:val="22"/>
                <w:lang w:eastAsia="en-US"/>
              </w:rPr>
            </w:pPr>
            <w:r w:rsidRPr="005E6E34">
              <w:rPr>
                <w:rFonts w:eastAsiaTheme="minorHAnsi"/>
                <w:color w:val="000000" w:themeColor="text1"/>
                <w:lang w:eastAsia="en-US"/>
              </w:rPr>
              <w:t>100m</w:t>
            </w: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80m</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i/>
                <w:color w:val="000000" w:themeColor="text1"/>
                <w:szCs w:val="22"/>
                <w:lang w:eastAsia="en-US"/>
              </w:rPr>
            </w:pPr>
            <w:r w:rsidRPr="005E6E34">
              <w:rPr>
                <w:rFonts w:eastAsiaTheme="minorHAnsi"/>
                <w:color w:val="000000" w:themeColor="text1"/>
                <w:lang w:eastAsia="en-US"/>
              </w:rPr>
              <w:t>4x100m</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4x80m</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i/>
                <w:color w:val="000000" w:themeColor="text1"/>
                <w:szCs w:val="22"/>
                <w:lang w:eastAsia="en-US"/>
              </w:rPr>
            </w:pPr>
            <w:r w:rsidRPr="005E6E34">
              <w:rPr>
                <w:rFonts w:eastAsiaTheme="minorHAnsi"/>
                <w:i/>
                <w:color w:val="000000" w:themeColor="text1"/>
                <w:lang w:eastAsia="en-US"/>
              </w:rPr>
              <w:t>P14/15</w:t>
            </w: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rFonts w:eastAsiaTheme="minorHAnsi"/>
                <w:b/>
                <w:i/>
                <w:color w:val="000000" w:themeColor="text1"/>
                <w:szCs w:val="22"/>
                <w:lang w:eastAsia="en-US"/>
              </w:rPr>
            </w:pPr>
            <w:r w:rsidRPr="005E6E34">
              <w:rPr>
                <w:rFonts w:eastAsiaTheme="minorHAnsi"/>
                <w:b/>
                <w:i/>
                <w:color w:val="000000" w:themeColor="text1"/>
                <w:lang w:eastAsia="en-US"/>
              </w:rPr>
              <w:t>P14/15</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i/>
                <w:color w:val="000000" w:themeColor="text1"/>
                <w:szCs w:val="22"/>
                <w:lang w:eastAsia="en-US"/>
              </w:rPr>
            </w:pPr>
            <w:r w:rsidRPr="005E6E34">
              <w:rPr>
                <w:rFonts w:eastAsiaTheme="minorHAnsi"/>
                <w:color w:val="000000" w:themeColor="text1"/>
                <w:lang w:eastAsia="en-US"/>
              </w:rPr>
              <w:t>100m h</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rFonts w:eastAsiaTheme="minorHAnsi"/>
                <w:i/>
                <w:color w:val="000000" w:themeColor="text1"/>
                <w:szCs w:val="22"/>
                <w:lang w:eastAsia="en-US"/>
              </w:rPr>
            </w:pPr>
            <w:r w:rsidRPr="005E6E34">
              <w:rPr>
                <w:rFonts w:eastAsiaTheme="minorHAnsi"/>
                <w:color w:val="000000" w:themeColor="text1"/>
                <w:lang w:eastAsia="en-US"/>
              </w:rPr>
              <w:t>80m h</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i/>
                <w:color w:val="000000" w:themeColor="text1"/>
                <w:szCs w:val="22"/>
                <w:lang w:eastAsia="en-US"/>
              </w:rPr>
            </w:pPr>
            <w:r w:rsidRPr="005E6E34">
              <w:rPr>
                <w:i/>
                <w:color w:val="000000" w:themeColor="text1"/>
              </w:rPr>
              <w:t>F14/15</w:t>
            </w: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rFonts w:eastAsiaTheme="minorHAnsi"/>
                <w:b/>
                <w:i/>
                <w:color w:val="000000" w:themeColor="text1"/>
                <w:szCs w:val="22"/>
                <w:lang w:eastAsia="en-US"/>
              </w:rPr>
            </w:pPr>
            <w:r w:rsidRPr="005E6E34">
              <w:rPr>
                <w:b/>
                <w:i/>
                <w:color w:val="000000" w:themeColor="text1"/>
              </w:rPr>
              <w:t>F14/15</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i/>
                <w:color w:val="000000" w:themeColor="text1"/>
                <w:szCs w:val="22"/>
                <w:lang w:eastAsia="en-US"/>
              </w:rPr>
            </w:pPr>
            <w:r w:rsidRPr="005E6E34">
              <w:rPr>
                <w:color w:val="000000" w:themeColor="text1"/>
              </w:rPr>
              <w:t>Spjut 400g</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Spjut 500g*</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i/>
                <w:color w:val="000000" w:themeColor="text1"/>
                <w:szCs w:val="22"/>
                <w:lang w:eastAsia="en-US"/>
              </w:rPr>
            </w:pPr>
            <w:r w:rsidRPr="005E6E34">
              <w:rPr>
                <w:rFonts w:eastAsiaTheme="minorHAnsi"/>
                <w:color w:val="000000" w:themeColor="text1"/>
                <w:lang w:eastAsia="en-US"/>
              </w:rPr>
              <w:t xml:space="preserve">Diskus 0.6kg </w:t>
            </w: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color w:val="000000" w:themeColor="text1"/>
              </w:rPr>
            </w:pPr>
            <w:r w:rsidRPr="005E6E34">
              <w:rPr>
                <w:rFonts w:eastAsiaTheme="minorHAnsi"/>
                <w:color w:val="000000" w:themeColor="text1"/>
                <w:lang w:eastAsia="en-US"/>
              </w:rPr>
              <w:t>Diskus 0.75kg</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i/>
                <w:color w:val="000000" w:themeColor="text1"/>
                <w:szCs w:val="22"/>
                <w:lang w:eastAsia="en-US"/>
              </w:rPr>
            </w:pP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i/>
                <w:color w:val="000000" w:themeColor="text1"/>
                <w:szCs w:val="22"/>
                <w:lang w:eastAsia="en-US"/>
              </w:rPr>
            </w:pPr>
            <w:r w:rsidRPr="005E6E34">
              <w:rPr>
                <w:i/>
                <w:color w:val="000000" w:themeColor="text1"/>
              </w:rPr>
              <w:t>F17</w:t>
            </w: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b/>
                <w:color w:val="000000" w:themeColor="text1"/>
              </w:rPr>
            </w:pPr>
            <w:r w:rsidRPr="005E6E34">
              <w:rPr>
                <w:b/>
                <w:i/>
                <w:color w:val="000000" w:themeColor="text1"/>
              </w:rPr>
              <w:t>F17</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i/>
                <w:color w:val="000000" w:themeColor="text1"/>
                <w:szCs w:val="22"/>
                <w:lang w:eastAsia="en-US"/>
              </w:rPr>
            </w:pPr>
            <w:r w:rsidRPr="005E6E34">
              <w:rPr>
                <w:color w:val="000000" w:themeColor="text1"/>
              </w:rPr>
              <w:t>Slägga 4 kg</w:t>
            </w:r>
          </w:p>
        </w:tc>
        <w:tc>
          <w:tcPr>
            <w:tcW w:w="3544"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 xml:space="preserve">Slägga 3 kg* </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2093" w:type="dxa"/>
          </w:tcPr>
          <w:p w:rsidR="005E6E34" w:rsidRPr="005E6E34" w:rsidRDefault="005E6E34" w:rsidP="002B3BE3">
            <w:pPr>
              <w:rPr>
                <w:rFonts w:eastAsiaTheme="minorHAnsi"/>
                <w:b w:val="0"/>
                <w:color w:val="000000" w:themeColor="text1"/>
                <w:szCs w:val="22"/>
                <w:lang w:eastAsia="en-US"/>
              </w:rPr>
            </w:pPr>
            <w:r w:rsidRPr="005E6E34">
              <w:rPr>
                <w:rFonts w:eastAsiaTheme="minorHAnsi"/>
                <w:color w:val="000000" w:themeColor="text1"/>
                <w:lang w:eastAsia="en-US"/>
              </w:rPr>
              <w:t>Spjut 600g</w:t>
            </w:r>
          </w:p>
        </w:tc>
        <w:tc>
          <w:tcPr>
            <w:tcW w:w="3544"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Spjut 500g*</w:t>
            </w:r>
          </w:p>
        </w:tc>
      </w:tr>
    </w:tbl>
    <w:p w:rsidR="005E6E34" w:rsidRPr="005E6E34" w:rsidRDefault="005E6E34" w:rsidP="005E6E34">
      <w:pPr>
        <w:rPr>
          <w:color w:val="000000" w:themeColor="text1"/>
          <w:szCs w:val="22"/>
        </w:rPr>
      </w:pPr>
      <w:r w:rsidRPr="005E6E34">
        <w:rPr>
          <w:color w:val="000000" w:themeColor="text1"/>
          <w:szCs w:val="22"/>
        </w:rPr>
        <w:t xml:space="preserve">* </w:t>
      </w:r>
      <w:r w:rsidRPr="005E6E34">
        <w:rPr>
          <w:color w:val="000000" w:themeColor="text1"/>
          <w:sz w:val="20"/>
          <w:szCs w:val="20"/>
        </w:rPr>
        <w:t>(IAAF:s fastställda dimensioner)</w:t>
      </w:r>
    </w:p>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r w:rsidRPr="005E6E34">
        <w:rPr>
          <w:color w:val="000000" w:themeColor="text1"/>
          <w:szCs w:val="22"/>
        </w:rPr>
        <w:t xml:space="preserve">Ovanstående förslag innebär en del nyinvesteringar för våra föreningar i form av nya diskusar och spjut men vi bedömer ändå att de inte är för stora i dagsläget. Den nya häckhöjden 68.0 cm ska tolkas så att det när man använder häckar som idag inte har 68 cm höjd så är det minst 68 cm eller så långt ner som häcken medger. Det innebär att man när man investerar i nya häckar bör inköpa häckar med 68.0 som ett alternativ. </w:t>
      </w:r>
    </w:p>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r w:rsidRPr="005E6E34">
        <w:rPr>
          <w:color w:val="000000" w:themeColor="text1"/>
          <w:szCs w:val="22"/>
        </w:rPr>
        <w:t xml:space="preserve">Förändringarna i korta häcken för pojkar </w:t>
      </w:r>
    </w:p>
    <w:tbl>
      <w:tblPr>
        <w:tblStyle w:val="Ljusskuggning"/>
        <w:tblW w:w="0" w:type="auto"/>
        <w:tblLook w:val="04A0" w:firstRow="1" w:lastRow="0" w:firstColumn="1" w:lastColumn="0" w:noHBand="0" w:noVBand="1"/>
      </w:tblPr>
      <w:tblGrid>
        <w:gridCol w:w="1076"/>
        <w:gridCol w:w="1159"/>
        <w:gridCol w:w="1417"/>
      </w:tblGrid>
      <w:tr w:rsidR="005E6E34" w:rsidRPr="005E6E34" w:rsidTr="002B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005E6E34" w:rsidRPr="005E6E34" w:rsidRDefault="005E6E34" w:rsidP="002B3BE3">
            <w:pPr>
              <w:rPr>
                <w:color w:val="000000" w:themeColor="text1"/>
              </w:rPr>
            </w:pPr>
          </w:p>
        </w:tc>
        <w:tc>
          <w:tcPr>
            <w:tcW w:w="1159" w:type="dxa"/>
          </w:tcPr>
          <w:p w:rsidR="005E6E34" w:rsidRPr="005E6E34" w:rsidRDefault="005E6E34" w:rsidP="002B3BE3">
            <w:pPr>
              <w:cnfStyle w:val="100000000000" w:firstRow="1"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Nuläge</w:t>
            </w:r>
          </w:p>
        </w:tc>
        <w:tc>
          <w:tcPr>
            <w:tcW w:w="1417" w:type="dxa"/>
          </w:tcPr>
          <w:p w:rsidR="005E6E34" w:rsidRPr="005E6E34" w:rsidRDefault="005E6E34" w:rsidP="002B3BE3">
            <w:pPr>
              <w:cnfStyle w:val="100000000000" w:firstRow="1"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Förslag</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005E6E34" w:rsidRPr="005E6E34" w:rsidRDefault="005E6E34" w:rsidP="002B3BE3">
            <w:pPr>
              <w:rPr>
                <w:color w:val="000000" w:themeColor="text1"/>
              </w:rPr>
            </w:pPr>
            <w:r w:rsidRPr="005E6E34">
              <w:rPr>
                <w:color w:val="000000" w:themeColor="text1"/>
              </w:rPr>
              <w:t>12-13</w:t>
            </w:r>
          </w:p>
        </w:tc>
        <w:tc>
          <w:tcPr>
            <w:tcW w:w="1159"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60mh</w:t>
            </w:r>
          </w:p>
        </w:tc>
        <w:tc>
          <w:tcPr>
            <w:tcW w:w="1417"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60mh</w:t>
            </w:r>
          </w:p>
        </w:tc>
      </w:tr>
      <w:tr w:rsidR="005E6E34" w:rsidRPr="005E6E34" w:rsidTr="002B3BE3">
        <w:tc>
          <w:tcPr>
            <w:cnfStyle w:val="001000000000" w:firstRow="0" w:lastRow="0" w:firstColumn="1" w:lastColumn="0" w:oddVBand="0" w:evenVBand="0" w:oddHBand="0" w:evenHBand="0" w:firstRowFirstColumn="0" w:firstRowLastColumn="0" w:lastRowFirstColumn="0" w:lastRowLastColumn="0"/>
            <w:tcW w:w="1076" w:type="dxa"/>
          </w:tcPr>
          <w:p w:rsidR="005E6E34" w:rsidRPr="005E6E34" w:rsidRDefault="005E6E34" w:rsidP="002B3BE3">
            <w:pPr>
              <w:rPr>
                <w:color w:val="000000" w:themeColor="text1"/>
              </w:rPr>
            </w:pPr>
            <w:r w:rsidRPr="005E6E34">
              <w:rPr>
                <w:color w:val="000000" w:themeColor="text1"/>
              </w:rPr>
              <w:t>14-15</w:t>
            </w:r>
          </w:p>
        </w:tc>
        <w:tc>
          <w:tcPr>
            <w:tcW w:w="1159"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100mh</w:t>
            </w:r>
          </w:p>
        </w:tc>
        <w:tc>
          <w:tcPr>
            <w:tcW w:w="1417" w:type="dxa"/>
          </w:tcPr>
          <w:p w:rsidR="005E6E34" w:rsidRPr="005E6E34" w:rsidRDefault="005E6E34" w:rsidP="002B3BE3">
            <w:pPr>
              <w:cnfStyle w:val="000000000000" w:firstRow="0" w:lastRow="0" w:firstColumn="0" w:lastColumn="0" w:oddVBand="0" w:evenVBand="0" w:oddHBand="0" w:evenHBand="0" w:firstRowFirstColumn="0" w:firstRowLastColumn="0" w:lastRowFirstColumn="0" w:lastRowLastColumn="0"/>
              <w:rPr>
                <w:color w:val="000000" w:themeColor="text1"/>
              </w:rPr>
            </w:pPr>
            <w:r w:rsidRPr="005E6E34">
              <w:rPr>
                <w:color w:val="000000" w:themeColor="text1"/>
              </w:rPr>
              <w:t>80mh</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005E6E34" w:rsidRPr="005E6E34" w:rsidRDefault="005E6E34" w:rsidP="002B3BE3">
            <w:pPr>
              <w:rPr>
                <w:color w:val="000000" w:themeColor="text1"/>
              </w:rPr>
            </w:pPr>
            <w:r w:rsidRPr="005E6E34">
              <w:rPr>
                <w:color w:val="000000" w:themeColor="text1"/>
              </w:rPr>
              <w:t>16-17</w:t>
            </w:r>
          </w:p>
        </w:tc>
        <w:tc>
          <w:tcPr>
            <w:tcW w:w="1159"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110mh</w:t>
            </w:r>
          </w:p>
        </w:tc>
        <w:tc>
          <w:tcPr>
            <w:tcW w:w="1417" w:type="dxa"/>
          </w:tcPr>
          <w:p w:rsidR="005E6E34" w:rsidRPr="005E6E34" w:rsidRDefault="005E6E34" w:rsidP="002B3BE3">
            <w:pPr>
              <w:cnfStyle w:val="000000100000" w:firstRow="0" w:lastRow="0" w:firstColumn="0" w:lastColumn="0" w:oddVBand="0" w:evenVBand="0" w:oddHBand="1" w:evenHBand="0" w:firstRowFirstColumn="0" w:firstRowLastColumn="0" w:lastRowFirstColumn="0" w:lastRowLastColumn="0"/>
              <w:rPr>
                <w:color w:val="000000" w:themeColor="text1"/>
              </w:rPr>
            </w:pPr>
            <w:r w:rsidRPr="005E6E34">
              <w:rPr>
                <w:color w:val="000000" w:themeColor="text1"/>
              </w:rPr>
              <w:t>110mh</w:t>
            </w:r>
          </w:p>
        </w:tc>
      </w:tr>
    </w:tbl>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r w:rsidRPr="005E6E34">
        <w:rPr>
          <w:color w:val="000000" w:themeColor="text1"/>
          <w:szCs w:val="22"/>
        </w:rPr>
        <w:t>Ovanstående gör att ”det stora hoppet” flyttas upp i åldrarna, där fler aktiva hunnit växa till sig. Det innebär att de gamla 80 meter häck-betingelserna som fanns innan 2002 används.</w:t>
      </w:r>
    </w:p>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r w:rsidRPr="005E6E34">
        <w:rPr>
          <w:color w:val="000000" w:themeColor="text1"/>
          <w:szCs w:val="22"/>
        </w:rPr>
        <w:t>Det här tangerar också den motion som Hässelby SK lämnade in förra året som gick ut på att 300 meter häck skulle ändras till 400 meter häck för 19-åringar. Remissvaren i frågan gav inget entydigt svar för vare sig till förmån för det ena eller det andra alternativet och frågan har diskuterats fram och tillbaka vid flertal tillfällen. Det finns ett stöd för att Sverige fortsatt kan bestämma vilka betingelser man ska ha i olika grenar d v s att vi inte i alla lägen ska följa IAAF:s dimensioner och då är det så att varje gren måste bedömas för sig. I det här fallet har arbetsgruppen och FS ändå bedömt att 300 meter häck bör ligga kvar för att fler ändå ska våga prova grenen. Vi har också tagit till oss den statistik över grenens utveckling som motionären bifogat men kan inte direkt koppla den till just frågan 300 meter häck kontra 400 meter häck eftersom en liknande utveckling finns i nästan alla grenar, vilket är bekymmersamt men är ett annat problem att lösa.</w:t>
      </w:r>
    </w:p>
    <w:p w:rsidR="005E6E34" w:rsidRDefault="005E6E34" w:rsidP="005E6E34">
      <w:pPr>
        <w:rPr>
          <w:color w:val="000000" w:themeColor="text1"/>
          <w:szCs w:val="22"/>
        </w:rPr>
      </w:pPr>
    </w:p>
    <w:p w:rsidR="00F347C0" w:rsidRDefault="00F347C0" w:rsidP="005E6E34">
      <w:pPr>
        <w:rPr>
          <w:color w:val="000000" w:themeColor="text1"/>
          <w:szCs w:val="22"/>
        </w:rPr>
      </w:pPr>
    </w:p>
    <w:p w:rsidR="00F347C0" w:rsidRDefault="00F347C0" w:rsidP="005E6E34">
      <w:pPr>
        <w:rPr>
          <w:color w:val="000000" w:themeColor="text1"/>
          <w:szCs w:val="22"/>
        </w:rPr>
      </w:pPr>
    </w:p>
    <w:p w:rsidR="00F347C0" w:rsidRDefault="00F347C0" w:rsidP="005E6E34">
      <w:pPr>
        <w:rPr>
          <w:color w:val="000000" w:themeColor="text1"/>
          <w:szCs w:val="22"/>
        </w:rPr>
      </w:pPr>
    </w:p>
    <w:p w:rsidR="00F347C0" w:rsidRDefault="00F347C0" w:rsidP="005E6E34">
      <w:pPr>
        <w:rPr>
          <w:color w:val="000000" w:themeColor="text1"/>
          <w:szCs w:val="22"/>
        </w:rPr>
      </w:pPr>
    </w:p>
    <w:p w:rsidR="00F347C0" w:rsidRDefault="00F347C0" w:rsidP="005E6E34">
      <w:pPr>
        <w:rPr>
          <w:color w:val="000000" w:themeColor="text1"/>
          <w:szCs w:val="22"/>
        </w:rPr>
      </w:pPr>
    </w:p>
    <w:p w:rsidR="00F347C0" w:rsidRPr="005E6E34" w:rsidRDefault="00F347C0" w:rsidP="005E6E34">
      <w:pPr>
        <w:rPr>
          <w:color w:val="000000" w:themeColor="text1"/>
          <w:szCs w:val="22"/>
        </w:rPr>
      </w:pPr>
      <w:bookmarkStart w:id="0" w:name="_GoBack"/>
      <w:bookmarkEnd w:id="0"/>
    </w:p>
    <w:p w:rsidR="005E6E34" w:rsidRPr="005E6E34" w:rsidRDefault="005E6E34" w:rsidP="005E6E34">
      <w:pPr>
        <w:rPr>
          <w:b/>
          <w:color w:val="000000" w:themeColor="text1"/>
          <w:szCs w:val="22"/>
        </w:rPr>
      </w:pPr>
      <w:proofErr w:type="gramStart"/>
      <w:r w:rsidRPr="005E6E34">
        <w:rPr>
          <w:b/>
          <w:color w:val="000000" w:themeColor="text1"/>
          <w:szCs w:val="22"/>
        </w:rPr>
        <w:t>Nytt</w:t>
      </w:r>
      <w:proofErr w:type="gramEnd"/>
      <w:r w:rsidRPr="005E6E34">
        <w:rPr>
          <w:b/>
          <w:color w:val="000000" w:themeColor="text1"/>
          <w:szCs w:val="22"/>
        </w:rPr>
        <w:t xml:space="preserve"> gren/dagsprogram vid SM-JSM-USM-VSM terräng</w:t>
      </w:r>
    </w:p>
    <w:p w:rsidR="005E6E34" w:rsidRPr="005E6E34" w:rsidRDefault="005E6E34" w:rsidP="005E6E34">
      <w:pPr>
        <w:rPr>
          <w:color w:val="000000" w:themeColor="text1"/>
          <w:szCs w:val="22"/>
        </w:rPr>
      </w:pPr>
      <w:r w:rsidRPr="005E6E34">
        <w:rPr>
          <w:color w:val="000000" w:themeColor="text1"/>
          <w:szCs w:val="22"/>
        </w:rPr>
        <w:t>Förslaget ser ut som nedan, det innebär nya sträckor för M22 (tidigare 6 km), K22 och P19 (tidigare 4 km).</w:t>
      </w:r>
    </w:p>
    <w:tbl>
      <w:tblPr>
        <w:tblStyle w:val="Ljusskuggning"/>
        <w:tblW w:w="0" w:type="auto"/>
        <w:tblLook w:val="0120" w:firstRow="1" w:lastRow="0" w:firstColumn="0" w:lastColumn="1" w:noHBand="0" w:noVBand="0"/>
      </w:tblPr>
      <w:tblGrid>
        <w:gridCol w:w="2408"/>
        <w:gridCol w:w="2855"/>
        <w:gridCol w:w="2299"/>
      </w:tblGrid>
      <w:tr w:rsidR="005E6E34" w:rsidRPr="005E6E34" w:rsidTr="002B3BE3">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408" w:type="dxa"/>
          </w:tcPr>
          <w:p w:rsidR="005E6E34" w:rsidRPr="005E6E34" w:rsidRDefault="005E6E34" w:rsidP="002B3BE3">
            <w:pPr>
              <w:pStyle w:val="Ingetavstnd"/>
              <w:rPr>
                <w:color w:val="000000" w:themeColor="text1"/>
                <w:sz w:val="22"/>
                <w:szCs w:val="22"/>
              </w:rPr>
            </w:pPr>
          </w:p>
        </w:tc>
        <w:tc>
          <w:tcPr>
            <w:tcW w:w="2855" w:type="dxa"/>
            <w:hideMark/>
          </w:tcPr>
          <w:p w:rsidR="005E6E34" w:rsidRPr="005E6E34" w:rsidRDefault="005E6E34" w:rsidP="002B3BE3">
            <w:pPr>
              <w:pStyle w:val="Ingetavstnd"/>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5E6E34">
              <w:rPr>
                <w:color w:val="000000" w:themeColor="text1"/>
                <w:sz w:val="22"/>
                <w:szCs w:val="22"/>
              </w:rPr>
              <w:t>Lördag</w:t>
            </w:r>
          </w:p>
        </w:tc>
        <w:tc>
          <w:tcPr>
            <w:cnfStyle w:val="000100000000" w:firstRow="0" w:lastRow="0" w:firstColumn="0" w:lastColumn="1" w:oddVBand="0" w:evenVBand="0" w:oddHBand="0" w:evenHBand="0" w:firstRowFirstColumn="0" w:firstRowLastColumn="0" w:lastRowFirstColumn="0" w:lastRowLastColumn="0"/>
            <w:tcW w:w="2299" w:type="dxa"/>
            <w:hideMark/>
          </w:tcPr>
          <w:p w:rsidR="005E6E34" w:rsidRPr="005E6E34" w:rsidRDefault="005E6E34" w:rsidP="002B3BE3">
            <w:pPr>
              <w:pStyle w:val="Ingetavstnd"/>
              <w:rPr>
                <w:color w:val="000000" w:themeColor="text1"/>
                <w:sz w:val="22"/>
                <w:szCs w:val="22"/>
              </w:rPr>
            </w:pPr>
            <w:r w:rsidRPr="005E6E34">
              <w:rPr>
                <w:color w:val="000000" w:themeColor="text1"/>
                <w:sz w:val="22"/>
                <w:szCs w:val="22"/>
              </w:rPr>
              <w:t>Söndag</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08" w:type="dxa"/>
            <w:hideMark/>
          </w:tcPr>
          <w:p w:rsidR="005E6E34" w:rsidRPr="005E6E34" w:rsidRDefault="005E6E34" w:rsidP="002B3BE3">
            <w:pPr>
              <w:pStyle w:val="Ingetavstnd"/>
              <w:rPr>
                <w:b/>
                <w:bCs/>
                <w:color w:val="000000" w:themeColor="text1"/>
                <w:sz w:val="22"/>
                <w:szCs w:val="22"/>
              </w:rPr>
            </w:pPr>
            <w:r w:rsidRPr="005E6E34">
              <w:rPr>
                <w:b/>
                <w:bCs/>
                <w:color w:val="000000" w:themeColor="text1"/>
                <w:sz w:val="22"/>
                <w:szCs w:val="22"/>
              </w:rPr>
              <w:t>M/K</w:t>
            </w:r>
          </w:p>
        </w:tc>
        <w:tc>
          <w:tcPr>
            <w:tcW w:w="2855" w:type="dxa"/>
            <w:hideMark/>
          </w:tcPr>
          <w:p w:rsidR="005E6E34" w:rsidRPr="005E6E34" w:rsidRDefault="005E6E34" w:rsidP="002B3BE3">
            <w:pPr>
              <w:pStyle w:val="Ingetavstnd"/>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E6E34">
              <w:rPr>
                <w:color w:val="000000" w:themeColor="text1"/>
                <w:sz w:val="22"/>
                <w:szCs w:val="22"/>
              </w:rPr>
              <w:t xml:space="preserve">M </w:t>
            </w:r>
            <w:proofErr w:type="gramStart"/>
            <w:r w:rsidRPr="005E6E34">
              <w:rPr>
                <w:color w:val="000000" w:themeColor="text1"/>
                <w:sz w:val="22"/>
                <w:szCs w:val="22"/>
              </w:rPr>
              <w:t>4km / K</w:t>
            </w:r>
            <w:proofErr w:type="gramEnd"/>
            <w:r w:rsidRPr="005E6E34">
              <w:rPr>
                <w:color w:val="000000" w:themeColor="text1"/>
                <w:sz w:val="22"/>
                <w:szCs w:val="22"/>
              </w:rPr>
              <w:t xml:space="preserve"> 4km</w:t>
            </w:r>
          </w:p>
        </w:tc>
        <w:tc>
          <w:tcPr>
            <w:cnfStyle w:val="000100000000" w:firstRow="0" w:lastRow="0" w:firstColumn="0" w:lastColumn="1" w:oddVBand="0" w:evenVBand="0" w:oddHBand="0" w:evenHBand="0" w:firstRowFirstColumn="0" w:firstRowLastColumn="0" w:lastRowFirstColumn="0" w:lastRowLastColumn="0"/>
            <w:tcW w:w="2299" w:type="dxa"/>
            <w:hideMark/>
          </w:tcPr>
          <w:p w:rsidR="005E6E34" w:rsidRPr="005E6E34" w:rsidRDefault="005E6E34" w:rsidP="002B3BE3">
            <w:pPr>
              <w:pStyle w:val="Ingetavstnd"/>
              <w:rPr>
                <w:color w:val="000000" w:themeColor="text1"/>
                <w:sz w:val="22"/>
                <w:szCs w:val="22"/>
              </w:rPr>
            </w:pPr>
            <w:r w:rsidRPr="005E6E34">
              <w:rPr>
                <w:color w:val="000000" w:themeColor="text1"/>
                <w:sz w:val="22"/>
                <w:szCs w:val="22"/>
              </w:rPr>
              <w:t xml:space="preserve">M </w:t>
            </w:r>
            <w:proofErr w:type="gramStart"/>
            <w:r w:rsidRPr="005E6E34">
              <w:rPr>
                <w:color w:val="000000" w:themeColor="text1"/>
                <w:sz w:val="22"/>
                <w:szCs w:val="22"/>
              </w:rPr>
              <w:t>12km / K</w:t>
            </w:r>
            <w:proofErr w:type="gramEnd"/>
            <w:r w:rsidRPr="005E6E34">
              <w:rPr>
                <w:color w:val="000000" w:themeColor="text1"/>
                <w:sz w:val="22"/>
                <w:szCs w:val="22"/>
              </w:rPr>
              <w:t xml:space="preserve"> 8km</w:t>
            </w:r>
          </w:p>
        </w:tc>
      </w:tr>
      <w:tr w:rsidR="005E6E34" w:rsidRPr="005E6E34" w:rsidTr="002B3BE3">
        <w:trPr>
          <w:trHeight w:val="302"/>
        </w:trPr>
        <w:tc>
          <w:tcPr>
            <w:cnfStyle w:val="000010000000" w:firstRow="0" w:lastRow="0" w:firstColumn="0" w:lastColumn="0" w:oddVBand="1" w:evenVBand="0" w:oddHBand="0" w:evenHBand="0" w:firstRowFirstColumn="0" w:firstRowLastColumn="0" w:lastRowFirstColumn="0" w:lastRowLastColumn="0"/>
            <w:tcW w:w="2408" w:type="dxa"/>
            <w:hideMark/>
          </w:tcPr>
          <w:p w:rsidR="005E6E34" w:rsidRPr="005E6E34" w:rsidRDefault="005E6E34" w:rsidP="002B3BE3">
            <w:pPr>
              <w:pStyle w:val="Ingetavstnd"/>
              <w:rPr>
                <w:b/>
                <w:bCs/>
                <w:color w:val="000000" w:themeColor="text1"/>
                <w:sz w:val="22"/>
                <w:szCs w:val="22"/>
              </w:rPr>
            </w:pPr>
            <w:r w:rsidRPr="005E6E34">
              <w:rPr>
                <w:b/>
                <w:bCs/>
                <w:color w:val="000000" w:themeColor="text1"/>
                <w:sz w:val="22"/>
                <w:szCs w:val="22"/>
              </w:rPr>
              <w:t>M22/K22</w:t>
            </w:r>
          </w:p>
        </w:tc>
        <w:tc>
          <w:tcPr>
            <w:tcW w:w="2855" w:type="dxa"/>
          </w:tcPr>
          <w:p w:rsidR="005E6E34" w:rsidRPr="005E6E34" w:rsidRDefault="005E6E34" w:rsidP="002B3BE3">
            <w:pPr>
              <w:pStyle w:val="Ingetavstnd"/>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cnfStyle w:val="000100000000" w:firstRow="0" w:lastRow="0" w:firstColumn="0" w:lastColumn="1" w:oddVBand="0" w:evenVBand="0" w:oddHBand="0" w:evenHBand="0" w:firstRowFirstColumn="0" w:firstRowLastColumn="0" w:lastRowFirstColumn="0" w:lastRowLastColumn="0"/>
            <w:tcW w:w="2299" w:type="dxa"/>
            <w:hideMark/>
          </w:tcPr>
          <w:p w:rsidR="005E6E34" w:rsidRPr="005E6E34" w:rsidRDefault="005E6E34" w:rsidP="002B3BE3">
            <w:pPr>
              <w:pStyle w:val="Ingetavstnd"/>
              <w:rPr>
                <w:color w:val="000000" w:themeColor="text1"/>
                <w:sz w:val="22"/>
                <w:szCs w:val="22"/>
              </w:rPr>
            </w:pPr>
            <w:r w:rsidRPr="005E6E34">
              <w:rPr>
                <w:color w:val="000000" w:themeColor="text1"/>
                <w:sz w:val="22"/>
                <w:szCs w:val="22"/>
              </w:rPr>
              <w:t xml:space="preserve">M22 </w:t>
            </w:r>
            <w:proofErr w:type="gramStart"/>
            <w:r w:rsidRPr="005E6E34">
              <w:rPr>
                <w:color w:val="000000" w:themeColor="text1"/>
                <w:sz w:val="22"/>
                <w:szCs w:val="22"/>
              </w:rPr>
              <w:t>8km / K22</w:t>
            </w:r>
            <w:proofErr w:type="gramEnd"/>
            <w:r w:rsidRPr="005E6E34">
              <w:rPr>
                <w:color w:val="000000" w:themeColor="text1"/>
                <w:sz w:val="22"/>
                <w:szCs w:val="22"/>
              </w:rPr>
              <w:t xml:space="preserve"> 6km</w:t>
            </w:r>
          </w:p>
        </w:tc>
      </w:tr>
      <w:tr w:rsidR="005E6E34" w:rsidRPr="005E6E34" w:rsidTr="002B3BE3">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08" w:type="dxa"/>
            <w:hideMark/>
          </w:tcPr>
          <w:p w:rsidR="005E6E34" w:rsidRPr="005E6E34" w:rsidRDefault="005E6E34" w:rsidP="002B3BE3">
            <w:pPr>
              <w:pStyle w:val="Ingetavstnd"/>
              <w:rPr>
                <w:b/>
                <w:bCs/>
                <w:color w:val="000000" w:themeColor="text1"/>
                <w:sz w:val="22"/>
                <w:szCs w:val="22"/>
              </w:rPr>
            </w:pPr>
            <w:r w:rsidRPr="005E6E34">
              <w:rPr>
                <w:b/>
                <w:bCs/>
                <w:color w:val="000000" w:themeColor="text1"/>
                <w:sz w:val="22"/>
                <w:szCs w:val="22"/>
              </w:rPr>
              <w:t>P19/F19</w:t>
            </w:r>
          </w:p>
        </w:tc>
        <w:tc>
          <w:tcPr>
            <w:tcW w:w="2855" w:type="dxa"/>
          </w:tcPr>
          <w:p w:rsidR="005E6E34" w:rsidRPr="005E6E34" w:rsidRDefault="005E6E34" w:rsidP="002B3BE3">
            <w:pPr>
              <w:pStyle w:val="Ingetavstnd"/>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cnfStyle w:val="000100000000" w:firstRow="0" w:lastRow="0" w:firstColumn="0" w:lastColumn="1" w:oddVBand="0" w:evenVBand="0" w:oddHBand="0" w:evenHBand="0" w:firstRowFirstColumn="0" w:firstRowLastColumn="0" w:lastRowFirstColumn="0" w:lastRowLastColumn="0"/>
            <w:tcW w:w="2299" w:type="dxa"/>
            <w:hideMark/>
          </w:tcPr>
          <w:p w:rsidR="005E6E34" w:rsidRPr="005E6E34" w:rsidRDefault="005E6E34" w:rsidP="002B3BE3">
            <w:pPr>
              <w:pStyle w:val="Ingetavstnd"/>
              <w:rPr>
                <w:color w:val="000000" w:themeColor="text1"/>
                <w:sz w:val="22"/>
                <w:szCs w:val="22"/>
              </w:rPr>
            </w:pPr>
            <w:r w:rsidRPr="005E6E34">
              <w:rPr>
                <w:color w:val="000000" w:themeColor="text1"/>
                <w:sz w:val="22"/>
                <w:szCs w:val="22"/>
              </w:rPr>
              <w:t xml:space="preserve">P19 </w:t>
            </w:r>
            <w:proofErr w:type="gramStart"/>
            <w:r w:rsidRPr="005E6E34">
              <w:rPr>
                <w:color w:val="000000" w:themeColor="text1"/>
                <w:sz w:val="22"/>
                <w:szCs w:val="22"/>
              </w:rPr>
              <w:t>6km / F19</w:t>
            </w:r>
            <w:proofErr w:type="gramEnd"/>
            <w:r w:rsidRPr="005E6E34">
              <w:rPr>
                <w:color w:val="000000" w:themeColor="text1"/>
                <w:sz w:val="22"/>
                <w:szCs w:val="22"/>
              </w:rPr>
              <w:t xml:space="preserve"> 4km</w:t>
            </w:r>
          </w:p>
        </w:tc>
      </w:tr>
      <w:tr w:rsidR="005E6E34" w:rsidRPr="005E6E34" w:rsidTr="002B3BE3">
        <w:trPr>
          <w:trHeight w:val="302"/>
        </w:trPr>
        <w:tc>
          <w:tcPr>
            <w:cnfStyle w:val="000010000000" w:firstRow="0" w:lastRow="0" w:firstColumn="0" w:lastColumn="0" w:oddVBand="1" w:evenVBand="0" w:oddHBand="0" w:evenHBand="0" w:firstRowFirstColumn="0" w:firstRowLastColumn="0" w:lastRowFirstColumn="0" w:lastRowLastColumn="0"/>
            <w:tcW w:w="2408" w:type="dxa"/>
            <w:hideMark/>
          </w:tcPr>
          <w:p w:rsidR="005E6E34" w:rsidRPr="005E6E34" w:rsidRDefault="005E6E34" w:rsidP="002B3BE3">
            <w:pPr>
              <w:pStyle w:val="Ingetavstnd"/>
              <w:rPr>
                <w:b/>
                <w:bCs/>
                <w:color w:val="000000" w:themeColor="text1"/>
                <w:sz w:val="22"/>
                <w:szCs w:val="22"/>
              </w:rPr>
            </w:pPr>
            <w:r w:rsidRPr="005E6E34">
              <w:rPr>
                <w:b/>
                <w:bCs/>
                <w:color w:val="000000" w:themeColor="text1"/>
                <w:sz w:val="22"/>
                <w:szCs w:val="22"/>
              </w:rPr>
              <w:t>P17(16)/F17(16)</w:t>
            </w:r>
          </w:p>
        </w:tc>
        <w:tc>
          <w:tcPr>
            <w:tcW w:w="2855" w:type="dxa"/>
            <w:hideMark/>
          </w:tcPr>
          <w:p w:rsidR="005E6E34" w:rsidRPr="005E6E34" w:rsidRDefault="005E6E34" w:rsidP="002B3BE3">
            <w:pPr>
              <w:pStyle w:val="Ingetavstnd"/>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5E6E34">
              <w:rPr>
                <w:color w:val="000000" w:themeColor="text1"/>
                <w:sz w:val="22"/>
                <w:szCs w:val="22"/>
              </w:rPr>
              <w:t xml:space="preserve">P17(16) </w:t>
            </w:r>
            <w:proofErr w:type="gramStart"/>
            <w:r w:rsidRPr="005E6E34">
              <w:rPr>
                <w:color w:val="000000" w:themeColor="text1"/>
                <w:sz w:val="22"/>
                <w:szCs w:val="22"/>
              </w:rPr>
              <w:t xml:space="preserve">4km / </w:t>
            </w:r>
            <w:r w:rsidRPr="005E6E34">
              <w:rPr>
                <w:bCs/>
                <w:color w:val="000000" w:themeColor="text1"/>
                <w:sz w:val="22"/>
                <w:szCs w:val="22"/>
              </w:rPr>
              <w:t>F17</w:t>
            </w:r>
            <w:proofErr w:type="gramEnd"/>
            <w:r w:rsidRPr="005E6E34">
              <w:rPr>
                <w:bCs/>
                <w:color w:val="000000" w:themeColor="text1"/>
                <w:sz w:val="22"/>
                <w:szCs w:val="22"/>
              </w:rPr>
              <w:t>(16) 4km</w:t>
            </w:r>
          </w:p>
        </w:tc>
        <w:tc>
          <w:tcPr>
            <w:cnfStyle w:val="000100000000" w:firstRow="0" w:lastRow="0" w:firstColumn="0" w:lastColumn="1" w:oddVBand="0" w:evenVBand="0" w:oddHBand="0" w:evenHBand="0" w:firstRowFirstColumn="0" w:firstRowLastColumn="0" w:lastRowFirstColumn="0" w:lastRowLastColumn="0"/>
            <w:tcW w:w="2299" w:type="dxa"/>
          </w:tcPr>
          <w:p w:rsidR="005E6E34" w:rsidRPr="005E6E34" w:rsidRDefault="005E6E34" w:rsidP="002B3BE3">
            <w:pPr>
              <w:pStyle w:val="Ingetavstnd"/>
              <w:rPr>
                <w:color w:val="000000" w:themeColor="text1"/>
                <w:sz w:val="22"/>
                <w:szCs w:val="22"/>
              </w:rPr>
            </w:pPr>
          </w:p>
        </w:tc>
      </w:tr>
      <w:tr w:rsidR="005E6E34" w:rsidRPr="005E6E34" w:rsidTr="002B3BE3">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2408" w:type="dxa"/>
            <w:hideMark/>
          </w:tcPr>
          <w:p w:rsidR="005E6E34" w:rsidRPr="005E6E34" w:rsidRDefault="005E6E34" w:rsidP="002B3BE3">
            <w:pPr>
              <w:pStyle w:val="Ingetavstnd"/>
              <w:rPr>
                <w:b/>
                <w:bCs/>
                <w:color w:val="000000" w:themeColor="text1"/>
                <w:sz w:val="22"/>
                <w:szCs w:val="22"/>
              </w:rPr>
            </w:pPr>
            <w:r w:rsidRPr="005E6E34">
              <w:rPr>
                <w:b/>
                <w:bCs/>
                <w:color w:val="000000" w:themeColor="text1"/>
                <w:sz w:val="22"/>
                <w:szCs w:val="22"/>
              </w:rPr>
              <w:t>P15/F15</w:t>
            </w:r>
          </w:p>
        </w:tc>
        <w:tc>
          <w:tcPr>
            <w:tcW w:w="2855" w:type="dxa"/>
            <w:hideMark/>
          </w:tcPr>
          <w:p w:rsidR="005E6E34" w:rsidRPr="005E6E34" w:rsidRDefault="005E6E34" w:rsidP="002B3BE3">
            <w:pPr>
              <w:pStyle w:val="Ingetavstnd"/>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E6E34">
              <w:rPr>
                <w:color w:val="000000" w:themeColor="text1"/>
                <w:sz w:val="22"/>
                <w:szCs w:val="22"/>
              </w:rPr>
              <w:t xml:space="preserve">P15 </w:t>
            </w:r>
            <w:proofErr w:type="gramStart"/>
            <w:r w:rsidRPr="005E6E34">
              <w:rPr>
                <w:color w:val="000000" w:themeColor="text1"/>
                <w:sz w:val="22"/>
                <w:szCs w:val="22"/>
              </w:rPr>
              <w:t xml:space="preserve">4km / </w:t>
            </w:r>
            <w:r w:rsidRPr="005E6E34">
              <w:rPr>
                <w:bCs/>
                <w:color w:val="000000" w:themeColor="text1"/>
                <w:sz w:val="22"/>
                <w:szCs w:val="22"/>
              </w:rPr>
              <w:t>F15</w:t>
            </w:r>
            <w:proofErr w:type="gramEnd"/>
            <w:r w:rsidRPr="005E6E34">
              <w:rPr>
                <w:bCs/>
                <w:color w:val="000000" w:themeColor="text1"/>
                <w:sz w:val="22"/>
                <w:szCs w:val="22"/>
              </w:rPr>
              <w:t xml:space="preserve"> 4km</w:t>
            </w:r>
          </w:p>
        </w:tc>
        <w:tc>
          <w:tcPr>
            <w:cnfStyle w:val="000100000000" w:firstRow="0" w:lastRow="0" w:firstColumn="0" w:lastColumn="1" w:oddVBand="0" w:evenVBand="0" w:oddHBand="0" w:evenHBand="0" w:firstRowFirstColumn="0" w:firstRowLastColumn="0" w:lastRowFirstColumn="0" w:lastRowLastColumn="0"/>
            <w:tcW w:w="2299" w:type="dxa"/>
          </w:tcPr>
          <w:p w:rsidR="005E6E34" w:rsidRPr="005E6E34" w:rsidRDefault="005E6E34" w:rsidP="002B3BE3">
            <w:pPr>
              <w:pStyle w:val="Ingetavstnd"/>
              <w:rPr>
                <w:color w:val="000000" w:themeColor="text1"/>
                <w:sz w:val="22"/>
                <w:szCs w:val="22"/>
              </w:rPr>
            </w:pPr>
          </w:p>
        </w:tc>
      </w:tr>
      <w:tr w:rsidR="005E6E34" w:rsidRPr="005E6E34" w:rsidTr="002B3BE3">
        <w:trPr>
          <w:trHeight w:val="302"/>
        </w:trPr>
        <w:tc>
          <w:tcPr>
            <w:cnfStyle w:val="000010000000" w:firstRow="0" w:lastRow="0" w:firstColumn="0" w:lastColumn="0" w:oddVBand="1" w:evenVBand="0" w:oddHBand="0" w:evenHBand="0" w:firstRowFirstColumn="0" w:firstRowLastColumn="0" w:lastRowFirstColumn="0" w:lastRowLastColumn="0"/>
            <w:tcW w:w="2408" w:type="dxa"/>
            <w:hideMark/>
          </w:tcPr>
          <w:p w:rsidR="005E6E34" w:rsidRPr="005E6E34" w:rsidRDefault="005E6E34" w:rsidP="002B3BE3">
            <w:pPr>
              <w:pStyle w:val="Ingetavstnd"/>
              <w:rPr>
                <w:b/>
                <w:bCs/>
                <w:color w:val="000000" w:themeColor="text1"/>
                <w:sz w:val="22"/>
                <w:szCs w:val="22"/>
              </w:rPr>
            </w:pPr>
            <w:r w:rsidRPr="005E6E34">
              <w:rPr>
                <w:b/>
                <w:bCs/>
                <w:color w:val="000000" w:themeColor="text1"/>
                <w:sz w:val="22"/>
                <w:szCs w:val="22"/>
              </w:rPr>
              <w:t>Veteraner</w:t>
            </w:r>
          </w:p>
        </w:tc>
        <w:tc>
          <w:tcPr>
            <w:tcW w:w="2855" w:type="dxa"/>
            <w:hideMark/>
          </w:tcPr>
          <w:p w:rsidR="005E6E34" w:rsidRPr="005E6E34" w:rsidRDefault="005E6E34" w:rsidP="002B3BE3">
            <w:pPr>
              <w:pStyle w:val="Ingetavstnd"/>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r w:rsidRPr="005E6E34">
              <w:rPr>
                <w:bCs/>
                <w:color w:val="000000" w:themeColor="text1"/>
                <w:sz w:val="22"/>
                <w:szCs w:val="22"/>
              </w:rPr>
              <w:t>Veteraner</w:t>
            </w:r>
          </w:p>
        </w:tc>
        <w:tc>
          <w:tcPr>
            <w:cnfStyle w:val="000100000000" w:firstRow="0" w:lastRow="0" w:firstColumn="0" w:lastColumn="1" w:oddVBand="0" w:evenVBand="0" w:oddHBand="0" w:evenHBand="0" w:firstRowFirstColumn="0" w:firstRowLastColumn="0" w:lastRowFirstColumn="0" w:lastRowLastColumn="0"/>
            <w:tcW w:w="2299" w:type="dxa"/>
          </w:tcPr>
          <w:p w:rsidR="005E6E34" w:rsidRPr="005E6E34" w:rsidRDefault="005E6E34" w:rsidP="002B3BE3">
            <w:pPr>
              <w:pStyle w:val="Ingetavstnd"/>
              <w:rPr>
                <w:color w:val="000000" w:themeColor="text1"/>
                <w:sz w:val="22"/>
                <w:szCs w:val="22"/>
              </w:rPr>
            </w:pPr>
          </w:p>
        </w:tc>
      </w:tr>
    </w:tbl>
    <w:p w:rsidR="005E6E34" w:rsidRPr="005E6E34" w:rsidRDefault="005E6E34" w:rsidP="005E6E34">
      <w:pPr>
        <w:rPr>
          <w:color w:val="000000" w:themeColor="text1"/>
          <w:szCs w:val="22"/>
        </w:rPr>
      </w:pPr>
      <w:r w:rsidRPr="005E6E34">
        <w:rPr>
          <w:color w:val="000000" w:themeColor="text1"/>
          <w:szCs w:val="22"/>
        </w:rPr>
        <w:t>Förslaget har framkommit efter att önskemål om översyn har tagits upp vid förbundsmötena 2011 och 2012. Förslaget innebär att sträckorna närmar sig de internationella distanserna.</w:t>
      </w:r>
    </w:p>
    <w:p w:rsidR="005E6E34" w:rsidRPr="005E6E34" w:rsidRDefault="005E6E34" w:rsidP="005E6E34">
      <w:pPr>
        <w:rPr>
          <w:color w:val="000000" w:themeColor="text1"/>
          <w:szCs w:val="22"/>
        </w:rPr>
      </w:pPr>
    </w:p>
    <w:p w:rsidR="005E6E34" w:rsidRPr="005E6E34" w:rsidRDefault="005E6E34" w:rsidP="005E6E34">
      <w:pPr>
        <w:rPr>
          <w:b/>
          <w:color w:val="000000" w:themeColor="text1"/>
          <w:szCs w:val="22"/>
        </w:rPr>
      </w:pPr>
      <w:r w:rsidRPr="005E6E34">
        <w:rPr>
          <w:b/>
          <w:color w:val="000000" w:themeColor="text1"/>
          <w:szCs w:val="22"/>
        </w:rPr>
        <w:t xml:space="preserve">3x400 meter för M/K22 istället för 4x400 </w:t>
      </w:r>
      <w:proofErr w:type="spellStart"/>
      <w:r w:rsidRPr="005E6E34">
        <w:rPr>
          <w:b/>
          <w:color w:val="000000" w:themeColor="text1"/>
          <w:szCs w:val="22"/>
        </w:rPr>
        <w:t>meteroch</w:t>
      </w:r>
      <w:proofErr w:type="spellEnd"/>
      <w:r w:rsidRPr="005E6E34">
        <w:rPr>
          <w:b/>
          <w:color w:val="000000" w:themeColor="text1"/>
          <w:szCs w:val="22"/>
        </w:rPr>
        <w:t xml:space="preserve"> stafett 1000 meter (</w:t>
      </w:r>
      <w:proofErr w:type="gramStart"/>
      <w:r w:rsidRPr="005E6E34">
        <w:rPr>
          <w:b/>
          <w:color w:val="000000" w:themeColor="text1"/>
          <w:szCs w:val="22"/>
        </w:rPr>
        <w:t>s k</w:t>
      </w:r>
      <w:proofErr w:type="gramEnd"/>
      <w:r w:rsidRPr="005E6E34">
        <w:rPr>
          <w:b/>
          <w:color w:val="000000" w:themeColor="text1"/>
          <w:szCs w:val="22"/>
        </w:rPr>
        <w:t xml:space="preserve"> Svensk</w:t>
      </w:r>
      <w:r w:rsidRPr="005E6E34">
        <w:rPr>
          <w:color w:val="000000" w:themeColor="text1"/>
          <w:szCs w:val="22"/>
        </w:rPr>
        <w:t xml:space="preserve"> </w:t>
      </w:r>
      <w:r w:rsidRPr="005E6E34">
        <w:rPr>
          <w:b/>
          <w:color w:val="000000" w:themeColor="text1"/>
          <w:szCs w:val="22"/>
        </w:rPr>
        <w:t>stafett) istället för 4x400 meter för P19</w:t>
      </w:r>
    </w:p>
    <w:p w:rsidR="005E6E34" w:rsidRPr="005E6E34" w:rsidRDefault="005E6E34" w:rsidP="005E6E34">
      <w:pPr>
        <w:rPr>
          <w:color w:val="000000" w:themeColor="text1"/>
          <w:szCs w:val="22"/>
        </w:rPr>
      </w:pPr>
      <w:r w:rsidRPr="005E6E34">
        <w:rPr>
          <w:color w:val="000000" w:themeColor="text1"/>
          <w:szCs w:val="22"/>
        </w:rPr>
        <w:t>För att göra det möjligt med fler lag i 19- och 22-årsklasserna föreslår FS att ändra den långa sprintstafetten att bli Stafett 1000 meter för 19-åringar och 3x400 meter för 22-åringar.</w:t>
      </w:r>
    </w:p>
    <w:p w:rsidR="005E6E34" w:rsidRPr="005E6E34" w:rsidRDefault="005E6E34" w:rsidP="005E6E34">
      <w:pPr>
        <w:rPr>
          <w:color w:val="000000" w:themeColor="text1"/>
          <w:szCs w:val="22"/>
        </w:rPr>
      </w:pPr>
    </w:p>
    <w:p w:rsidR="005E6E34" w:rsidRPr="005E6E34" w:rsidRDefault="005E6E34" w:rsidP="005E6E34">
      <w:pPr>
        <w:rPr>
          <w:b/>
          <w:color w:val="000000" w:themeColor="text1"/>
          <w:szCs w:val="22"/>
        </w:rPr>
      </w:pPr>
      <w:r w:rsidRPr="005E6E34">
        <w:rPr>
          <w:b/>
          <w:color w:val="000000" w:themeColor="text1"/>
          <w:szCs w:val="22"/>
        </w:rPr>
        <w:t>Lag-USM-åldrar</w:t>
      </w:r>
    </w:p>
    <w:p w:rsidR="005E6E34" w:rsidRPr="005E6E34" w:rsidRDefault="005E6E34" w:rsidP="005E6E34">
      <w:pPr>
        <w:rPr>
          <w:color w:val="000000" w:themeColor="text1"/>
          <w:szCs w:val="22"/>
        </w:rPr>
      </w:pPr>
      <w:r w:rsidRPr="005E6E34">
        <w:rPr>
          <w:color w:val="000000" w:themeColor="text1"/>
          <w:szCs w:val="22"/>
        </w:rPr>
        <w:t xml:space="preserve">Sedan Kraftmätningens start är det rimligt att begränsa antalet tävlingar som en 15-åring kan vara med i. FS tror att Lag-USM-fälten inte kommer drabbas nämnvärt av att göra tävlingen åldersbunden till 16-17 år. 15-åringarna har då kvar Kraftmätningen som nationell lagtävling och </w:t>
      </w:r>
      <w:proofErr w:type="gramStart"/>
      <w:r w:rsidRPr="005E6E34">
        <w:rPr>
          <w:color w:val="000000" w:themeColor="text1"/>
          <w:szCs w:val="22"/>
        </w:rPr>
        <w:t>16-17</w:t>
      </w:r>
      <w:proofErr w:type="gramEnd"/>
      <w:r w:rsidRPr="005E6E34">
        <w:rPr>
          <w:color w:val="000000" w:themeColor="text1"/>
          <w:szCs w:val="22"/>
        </w:rPr>
        <w:t>-åringar har Lag-USM.</w:t>
      </w:r>
    </w:p>
    <w:p w:rsidR="005E6E34" w:rsidRPr="005E6E34" w:rsidRDefault="005E6E34" w:rsidP="005E6E34">
      <w:pPr>
        <w:rPr>
          <w:color w:val="000000" w:themeColor="text1"/>
          <w:szCs w:val="22"/>
        </w:rPr>
      </w:pPr>
    </w:p>
    <w:p w:rsidR="005E6E34" w:rsidRPr="005E6E34" w:rsidRDefault="005E6E34" w:rsidP="005E6E34">
      <w:pPr>
        <w:rPr>
          <w:b/>
          <w:color w:val="000000" w:themeColor="text1"/>
          <w:szCs w:val="22"/>
        </w:rPr>
      </w:pPr>
      <w:r w:rsidRPr="005E6E34">
        <w:rPr>
          <w:b/>
          <w:color w:val="000000" w:themeColor="text1"/>
          <w:szCs w:val="22"/>
        </w:rPr>
        <w:t>Fortsatta arbetet</w:t>
      </w:r>
    </w:p>
    <w:p w:rsidR="005E6E34" w:rsidRPr="005E6E34" w:rsidRDefault="005E6E34" w:rsidP="005E6E34">
      <w:pPr>
        <w:rPr>
          <w:color w:val="000000" w:themeColor="text1"/>
          <w:szCs w:val="22"/>
        </w:rPr>
      </w:pPr>
      <w:r w:rsidRPr="005E6E34">
        <w:rPr>
          <w:color w:val="000000" w:themeColor="text1"/>
          <w:szCs w:val="22"/>
        </w:rPr>
        <w:t xml:space="preserve">Ett antal frågor kommer också att implementeras från arbetsgruppens arbete utan att det tas upp som styrelseförslag vid förbundsårsmöte. Detta rör t ex ett utarbetande av standardtidsprogram för USM/JSM (i enlighet med Hammarby IF:s motion till FM 2012), att arbeta än mer aktivt för att få till ett grenutbud i hela landet i alla grenar, barnfriidrottstävlingar på barns villkor, samt att undersöka möjligheten att införa deltagarplaketter på USM/JSM. Arbetet med att testa nya lagtävlingsformer för åldrarna upp till 19 år fortgår under </w:t>
      </w:r>
      <w:proofErr w:type="gramStart"/>
      <w:r w:rsidRPr="005E6E34">
        <w:rPr>
          <w:color w:val="000000" w:themeColor="text1"/>
          <w:szCs w:val="22"/>
        </w:rPr>
        <w:t>2013  i</w:t>
      </w:r>
      <w:proofErr w:type="gramEnd"/>
      <w:r w:rsidRPr="005E6E34">
        <w:rPr>
          <w:color w:val="000000" w:themeColor="text1"/>
          <w:szCs w:val="22"/>
        </w:rPr>
        <w:t xml:space="preserve"> enlighet med beslutet vid FM 2012.</w:t>
      </w:r>
    </w:p>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p>
    <w:p w:rsidR="005E6E34" w:rsidRPr="005E6E34" w:rsidRDefault="005E6E34" w:rsidP="005E6E34">
      <w:pPr>
        <w:rPr>
          <w:color w:val="000000" w:themeColor="text1"/>
          <w:szCs w:val="22"/>
        </w:rPr>
      </w:pPr>
    </w:p>
    <w:p w:rsidR="00AA2445" w:rsidRPr="005E6E34" w:rsidRDefault="00AA2445"/>
    <w:sectPr w:rsidR="00AA2445" w:rsidRPr="005E6E34" w:rsidSect="00E63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utura LT Book">
    <w:panose1 w:val="02000504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34"/>
    <w:rsid w:val="005E6E34"/>
    <w:rsid w:val="00AA2445"/>
    <w:rsid w:val="00F34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34"/>
    <w:pPr>
      <w:spacing w:after="0" w:line="240" w:lineRule="auto"/>
    </w:pPr>
    <w:rPr>
      <w:rFonts w:ascii="Futura LT Book" w:eastAsia="Times New Roman" w:hAnsi="Futura LT Book"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etavstndChar">
    <w:name w:val="Inget avstånd Char"/>
    <w:link w:val="Ingetavstnd"/>
    <w:uiPriority w:val="1"/>
    <w:locked/>
    <w:rsid w:val="005E6E34"/>
    <w:rPr>
      <w:rFonts w:ascii="Futura LT Book" w:eastAsia="Times New Roman" w:hAnsi="Futura LT Book" w:cs="Times New Roman"/>
      <w:sz w:val="20"/>
      <w:szCs w:val="20"/>
    </w:rPr>
  </w:style>
  <w:style w:type="paragraph" w:styleId="Ingetavstnd">
    <w:name w:val="No Spacing"/>
    <w:basedOn w:val="Normal"/>
    <w:link w:val="IngetavstndChar"/>
    <w:uiPriority w:val="1"/>
    <w:qFormat/>
    <w:rsid w:val="005E6E34"/>
    <w:rPr>
      <w:sz w:val="20"/>
      <w:szCs w:val="20"/>
      <w:lang w:eastAsia="en-US"/>
    </w:rPr>
  </w:style>
  <w:style w:type="table" w:styleId="Ljusskuggning">
    <w:name w:val="Light Shading"/>
    <w:basedOn w:val="Normaltabell"/>
    <w:uiPriority w:val="60"/>
    <w:rsid w:val="005E6E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34"/>
    <w:pPr>
      <w:spacing w:after="0" w:line="240" w:lineRule="auto"/>
    </w:pPr>
    <w:rPr>
      <w:rFonts w:ascii="Futura LT Book" w:eastAsia="Times New Roman" w:hAnsi="Futura LT Book"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etavstndChar">
    <w:name w:val="Inget avstånd Char"/>
    <w:link w:val="Ingetavstnd"/>
    <w:uiPriority w:val="1"/>
    <w:locked/>
    <w:rsid w:val="005E6E34"/>
    <w:rPr>
      <w:rFonts w:ascii="Futura LT Book" w:eastAsia="Times New Roman" w:hAnsi="Futura LT Book" w:cs="Times New Roman"/>
      <w:sz w:val="20"/>
      <w:szCs w:val="20"/>
    </w:rPr>
  </w:style>
  <w:style w:type="paragraph" w:styleId="Ingetavstnd">
    <w:name w:val="No Spacing"/>
    <w:basedOn w:val="Normal"/>
    <w:link w:val="IngetavstndChar"/>
    <w:uiPriority w:val="1"/>
    <w:qFormat/>
    <w:rsid w:val="005E6E34"/>
    <w:rPr>
      <w:sz w:val="20"/>
      <w:szCs w:val="20"/>
      <w:lang w:eastAsia="en-US"/>
    </w:rPr>
  </w:style>
  <w:style w:type="table" w:styleId="Ljusskuggning">
    <w:name w:val="Light Shading"/>
    <w:basedOn w:val="Normaltabell"/>
    <w:uiPriority w:val="60"/>
    <w:rsid w:val="005E6E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4867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Svenska Simförbundet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Jansson</dc:creator>
  <cp:lastModifiedBy>Ellinor Jansson</cp:lastModifiedBy>
  <cp:revision>2</cp:revision>
  <cp:lastPrinted>2013-02-25T06:49:00Z</cp:lastPrinted>
  <dcterms:created xsi:type="dcterms:W3CDTF">2013-02-22T09:23:00Z</dcterms:created>
  <dcterms:modified xsi:type="dcterms:W3CDTF">2013-02-25T06:49:00Z</dcterms:modified>
</cp:coreProperties>
</file>